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5F969" w14:textId="77777777" w:rsidR="00591769" w:rsidRPr="00591769" w:rsidRDefault="00591769" w:rsidP="00591769">
      <w:pPr>
        <w:widowControl/>
        <w:spacing w:before="260" w:after="260"/>
        <w:rPr>
          <w:rFonts w:ascii="宋体" w:eastAsia="宋体" w:hAnsi="宋体" w:cs="宋体"/>
          <w:kern w:val="0"/>
          <w:sz w:val="24"/>
        </w:rPr>
      </w:pPr>
      <w:r w:rsidRPr="00591769">
        <w:rPr>
          <w:rFonts w:ascii="Segoe UI Symbol" w:eastAsia="宋体" w:hAnsi="Segoe UI Symbol" w:cs="Segoe UI Symbol"/>
          <w:b/>
          <w:bCs/>
          <w:color w:val="1F497D"/>
          <w:kern w:val="0"/>
          <w:sz w:val="33"/>
          <w:szCs w:val="33"/>
        </w:rPr>
        <w:t>♦</w:t>
      </w:r>
      <w:r w:rsidRPr="00591769">
        <w:rPr>
          <w:rFonts w:ascii="宋体" w:eastAsia="宋体" w:hAnsi="宋体" w:cs="宋体" w:hint="eastAsia"/>
          <w:b/>
          <w:bCs/>
          <w:color w:val="1F497D"/>
          <w:kern w:val="0"/>
          <w:sz w:val="33"/>
          <w:szCs w:val="33"/>
        </w:rPr>
        <w:t>产品性能与特点</w:t>
      </w:r>
    </w:p>
    <w:p w14:paraId="563E07FC" w14:textId="77777777" w:rsidR="00591769" w:rsidRPr="00591769" w:rsidRDefault="00591769" w:rsidP="00591769">
      <w:pPr>
        <w:widowControl/>
        <w:spacing w:before="100" w:beforeAutospacing="1" w:after="120"/>
        <w:rPr>
          <w:rFonts w:ascii="宋体" w:eastAsia="宋体" w:hAnsi="宋体" w:cs="宋体"/>
          <w:kern w:val="0"/>
          <w:sz w:val="24"/>
        </w:rPr>
      </w:pPr>
      <w:r w:rsidRPr="00591769">
        <w:rPr>
          <w:rFonts w:ascii="宋体" w:eastAsia="宋体" w:hAnsi="宋体" w:cs="宋体" w:hint="eastAsia"/>
          <w:kern w:val="0"/>
          <w:sz w:val="24"/>
        </w:rPr>
        <w:t>三相四线电压/电流传感器能够采集最多两路被监测设备电源的电压值、一路电流值，并判断电源电压、电流的状态，包括过压、欠压、缺相、中断供电、过载等故障状态，并将故障状态通过两总线通讯上传到监控主机，监控主机显示相应故障状态并发出声光故障信号。</w:t>
      </w:r>
    </w:p>
    <w:p w14:paraId="24C53C65" w14:textId="77777777" w:rsidR="00591769" w:rsidRPr="00591769" w:rsidRDefault="00591769" w:rsidP="00591769">
      <w:pPr>
        <w:widowControl/>
        <w:spacing w:before="100" w:beforeAutospacing="1" w:after="120"/>
        <w:rPr>
          <w:rFonts w:ascii="宋体" w:eastAsia="宋体" w:hAnsi="宋体" w:cs="宋体"/>
          <w:kern w:val="0"/>
          <w:sz w:val="24"/>
        </w:rPr>
      </w:pPr>
      <w:r w:rsidRPr="00591769">
        <w:rPr>
          <w:rFonts w:ascii="Segoe UI Symbol" w:eastAsia="宋体" w:hAnsi="Segoe UI Symbol" w:cs="Segoe UI Symbol"/>
          <w:b/>
          <w:bCs/>
          <w:color w:val="1F497D"/>
          <w:kern w:val="0"/>
          <w:sz w:val="33"/>
          <w:szCs w:val="33"/>
        </w:rPr>
        <w:t>♦</w:t>
      </w:r>
      <w:r w:rsidRPr="00591769">
        <w:rPr>
          <w:rFonts w:ascii="宋体" w:eastAsia="宋体" w:hAnsi="宋体" w:cs="宋体" w:hint="eastAsia"/>
          <w:b/>
          <w:bCs/>
          <w:color w:val="1F497D"/>
          <w:kern w:val="0"/>
          <w:sz w:val="33"/>
          <w:szCs w:val="33"/>
        </w:rPr>
        <w:t>技术指标</w:t>
      </w:r>
    </w:p>
    <w:p w14:paraId="3DAAAD1B" w14:textId="77777777" w:rsidR="00591769" w:rsidRPr="00591769" w:rsidRDefault="00591769" w:rsidP="00591769">
      <w:pPr>
        <w:widowControl/>
        <w:spacing w:before="100" w:beforeAutospacing="1" w:after="120"/>
        <w:rPr>
          <w:rFonts w:ascii="宋体" w:eastAsia="宋体" w:hAnsi="宋体" w:cs="宋体"/>
          <w:kern w:val="0"/>
          <w:sz w:val="24"/>
        </w:rPr>
      </w:pPr>
      <w:r w:rsidRPr="00591769">
        <w:rPr>
          <w:rFonts w:ascii="宋体" w:eastAsia="宋体" w:hAnsi="宋体" w:cs="宋体" w:hint="eastAsia"/>
          <w:kern w:val="0"/>
          <w:sz w:val="24"/>
        </w:rPr>
        <w:t>1、额定工作电压：DC24V</w:t>
      </w:r>
    </w:p>
    <w:p w14:paraId="57BFCA69" w14:textId="77777777" w:rsidR="00591769" w:rsidRPr="00591769" w:rsidRDefault="00591769" w:rsidP="00591769">
      <w:pPr>
        <w:widowControl/>
        <w:spacing w:before="100" w:beforeAutospacing="1" w:after="120"/>
        <w:rPr>
          <w:rFonts w:ascii="宋体" w:eastAsia="宋体" w:hAnsi="宋体" w:cs="宋体"/>
          <w:kern w:val="0"/>
          <w:sz w:val="24"/>
        </w:rPr>
      </w:pPr>
      <w:r w:rsidRPr="00591769">
        <w:rPr>
          <w:rFonts w:ascii="宋体" w:eastAsia="宋体" w:hAnsi="宋体" w:cs="宋体" w:hint="eastAsia"/>
          <w:kern w:val="0"/>
          <w:sz w:val="24"/>
        </w:rPr>
        <w:t>2、工作电压范围：DC12V-28V</w:t>
      </w:r>
    </w:p>
    <w:p w14:paraId="73C503AB" w14:textId="77777777" w:rsidR="00591769" w:rsidRPr="00591769" w:rsidRDefault="00591769" w:rsidP="00591769">
      <w:pPr>
        <w:widowControl/>
        <w:spacing w:before="100" w:beforeAutospacing="1" w:after="120"/>
        <w:rPr>
          <w:rFonts w:ascii="宋体" w:eastAsia="宋体" w:hAnsi="宋体" w:cs="宋体"/>
          <w:kern w:val="0"/>
          <w:sz w:val="24"/>
        </w:rPr>
      </w:pPr>
      <w:r w:rsidRPr="00591769">
        <w:rPr>
          <w:rFonts w:ascii="宋体" w:eastAsia="宋体" w:hAnsi="宋体" w:cs="宋体" w:hint="eastAsia"/>
          <w:kern w:val="0"/>
          <w:sz w:val="24"/>
        </w:rPr>
        <w:t>3、工作电流：2mA</w:t>
      </w:r>
    </w:p>
    <w:p w14:paraId="682ABC0B" w14:textId="77777777" w:rsidR="00591769" w:rsidRPr="00591769" w:rsidRDefault="00591769" w:rsidP="00591769">
      <w:pPr>
        <w:widowControl/>
        <w:spacing w:before="100" w:beforeAutospacing="1" w:after="120"/>
        <w:rPr>
          <w:rFonts w:ascii="宋体" w:eastAsia="宋体" w:hAnsi="宋体" w:cs="宋体"/>
          <w:kern w:val="0"/>
          <w:sz w:val="24"/>
        </w:rPr>
      </w:pPr>
      <w:r w:rsidRPr="00591769">
        <w:rPr>
          <w:rFonts w:ascii="宋体" w:eastAsia="宋体" w:hAnsi="宋体" w:cs="宋体" w:hint="eastAsia"/>
          <w:kern w:val="0"/>
          <w:sz w:val="24"/>
        </w:rPr>
        <w:t>4、电压测量范围：AC200V-240V</w:t>
      </w:r>
    </w:p>
    <w:p w14:paraId="4A7CD4D4" w14:textId="77777777" w:rsidR="00591769" w:rsidRPr="00591769" w:rsidRDefault="00591769" w:rsidP="00591769">
      <w:pPr>
        <w:widowControl/>
        <w:spacing w:before="100" w:beforeAutospacing="1" w:after="120"/>
        <w:rPr>
          <w:rFonts w:ascii="宋体" w:eastAsia="宋体" w:hAnsi="宋体" w:cs="宋体"/>
          <w:kern w:val="0"/>
          <w:sz w:val="24"/>
        </w:rPr>
      </w:pPr>
      <w:r w:rsidRPr="00591769">
        <w:rPr>
          <w:rFonts w:ascii="宋体" w:eastAsia="宋体" w:hAnsi="宋体" w:cs="宋体" w:hint="eastAsia"/>
          <w:kern w:val="0"/>
          <w:sz w:val="24"/>
        </w:rPr>
        <w:t>5、测量精度：5%</w:t>
      </w:r>
    </w:p>
    <w:p w14:paraId="31FD92E5" w14:textId="77777777" w:rsidR="00591769" w:rsidRPr="00591769" w:rsidRDefault="00591769" w:rsidP="00591769">
      <w:pPr>
        <w:widowControl/>
        <w:spacing w:before="100" w:beforeAutospacing="1" w:after="120"/>
        <w:rPr>
          <w:rFonts w:ascii="宋体" w:eastAsia="宋体" w:hAnsi="宋体" w:cs="宋体"/>
          <w:kern w:val="0"/>
          <w:sz w:val="24"/>
        </w:rPr>
      </w:pPr>
      <w:r w:rsidRPr="00591769">
        <w:rPr>
          <w:rFonts w:ascii="宋体" w:eastAsia="宋体" w:hAnsi="宋体" w:cs="宋体" w:hint="eastAsia"/>
          <w:kern w:val="0"/>
          <w:sz w:val="24"/>
        </w:rPr>
        <w:t>6、通讯：两总线通讯协议通讯</w:t>
      </w:r>
    </w:p>
    <w:p w14:paraId="67F938C6" w14:textId="77777777" w:rsidR="00591769" w:rsidRPr="00591769" w:rsidRDefault="00591769" w:rsidP="00591769">
      <w:pPr>
        <w:widowControl/>
        <w:spacing w:before="100" w:beforeAutospacing="1" w:after="120"/>
        <w:rPr>
          <w:rFonts w:ascii="宋体" w:eastAsia="宋体" w:hAnsi="宋体" w:cs="宋体"/>
          <w:kern w:val="0"/>
          <w:sz w:val="24"/>
        </w:rPr>
      </w:pPr>
      <w:r w:rsidRPr="00591769">
        <w:rPr>
          <w:rFonts w:ascii="宋体" w:eastAsia="宋体" w:hAnsi="宋体" w:cs="宋体" w:hint="eastAsia"/>
          <w:kern w:val="0"/>
          <w:sz w:val="24"/>
        </w:rPr>
        <w:t>7、接线方式：可任意方式接线</w:t>
      </w:r>
    </w:p>
    <w:p w14:paraId="5F03FF1C" w14:textId="77777777" w:rsidR="00591769" w:rsidRPr="00591769" w:rsidRDefault="00591769" w:rsidP="00591769">
      <w:pPr>
        <w:widowControl/>
        <w:spacing w:before="100" w:beforeAutospacing="1" w:after="120"/>
        <w:rPr>
          <w:rFonts w:ascii="宋体" w:eastAsia="宋体" w:hAnsi="宋体" w:cs="宋体"/>
          <w:kern w:val="0"/>
          <w:sz w:val="24"/>
        </w:rPr>
      </w:pPr>
      <w:r w:rsidRPr="00591769">
        <w:rPr>
          <w:rFonts w:ascii="宋体" w:eastAsia="宋体" w:hAnsi="宋体" w:cs="宋体" w:hint="eastAsia"/>
          <w:kern w:val="0"/>
          <w:sz w:val="24"/>
        </w:rPr>
        <w:t>8、有效通讯距离：1200m</w:t>
      </w:r>
    </w:p>
    <w:p w14:paraId="375EC6B0" w14:textId="77777777" w:rsidR="00591769" w:rsidRPr="00591769" w:rsidRDefault="00591769" w:rsidP="00591769">
      <w:pPr>
        <w:widowControl/>
        <w:spacing w:before="100" w:beforeAutospacing="1" w:after="120"/>
        <w:rPr>
          <w:rFonts w:ascii="宋体" w:eastAsia="宋体" w:hAnsi="宋体" w:cs="宋体"/>
          <w:kern w:val="0"/>
          <w:sz w:val="24"/>
        </w:rPr>
      </w:pPr>
      <w:r w:rsidRPr="00591769">
        <w:rPr>
          <w:rFonts w:ascii="宋体" w:eastAsia="宋体" w:hAnsi="宋体" w:cs="宋体" w:hint="eastAsia"/>
          <w:kern w:val="0"/>
          <w:sz w:val="24"/>
        </w:rPr>
        <w:t>9、安装方式： 导轨式安装  </w:t>
      </w:r>
    </w:p>
    <w:p w14:paraId="49F92EE5" w14:textId="77777777" w:rsidR="00591769" w:rsidRPr="00591769" w:rsidRDefault="00591769" w:rsidP="00591769">
      <w:pPr>
        <w:widowControl/>
        <w:spacing w:before="100" w:beforeAutospacing="1" w:after="120"/>
        <w:rPr>
          <w:rFonts w:ascii="宋体" w:eastAsia="宋体" w:hAnsi="宋体" w:cs="宋体"/>
          <w:kern w:val="0"/>
          <w:sz w:val="24"/>
        </w:rPr>
      </w:pPr>
      <w:r w:rsidRPr="00591769">
        <w:rPr>
          <w:rFonts w:ascii="宋体" w:eastAsia="宋体" w:hAnsi="宋体" w:cs="宋体" w:hint="eastAsia"/>
          <w:kern w:val="0"/>
          <w:sz w:val="24"/>
        </w:rPr>
        <w:t>10、工作温度范围：0</w:t>
      </w:r>
      <w:r w:rsidRPr="00591769">
        <w:rPr>
          <w:rFonts w:ascii="Arial" w:eastAsia="宋体" w:hAnsi="Arial" w:cs="Arial"/>
          <w:kern w:val="0"/>
          <w:sz w:val="24"/>
        </w:rPr>
        <w:t>°C</w:t>
      </w:r>
      <w:r w:rsidRPr="00591769">
        <w:rPr>
          <w:rFonts w:ascii="宋体" w:eastAsia="宋体" w:hAnsi="宋体" w:cs="宋体" w:hint="eastAsia"/>
          <w:kern w:val="0"/>
          <w:sz w:val="24"/>
        </w:rPr>
        <w:t>～40</w:t>
      </w:r>
      <w:r w:rsidRPr="00591769">
        <w:rPr>
          <w:rFonts w:ascii="Arial" w:eastAsia="宋体" w:hAnsi="Arial" w:cs="Arial"/>
          <w:kern w:val="0"/>
          <w:sz w:val="24"/>
        </w:rPr>
        <w:t xml:space="preserve">°C </w:t>
      </w:r>
    </w:p>
    <w:p w14:paraId="7788E2AD" w14:textId="77777777" w:rsidR="00591769" w:rsidRPr="00591769" w:rsidRDefault="00591769" w:rsidP="00591769">
      <w:pPr>
        <w:widowControl/>
        <w:spacing w:before="100" w:beforeAutospacing="1"/>
        <w:rPr>
          <w:rFonts w:ascii="宋体" w:eastAsia="宋体" w:hAnsi="宋体" w:cs="宋体"/>
          <w:kern w:val="0"/>
          <w:sz w:val="24"/>
        </w:rPr>
      </w:pPr>
      <w:r w:rsidRPr="00591769">
        <w:rPr>
          <w:rFonts w:ascii="宋体" w:eastAsia="宋体" w:hAnsi="宋体" w:cs="宋体" w:hint="eastAsia"/>
          <w:kern w:val="0"/>
          <w:sz w:val="24"/>
        </w:rPr>
        <w:t>11、储存温度范围：-10</w:t>
      </w:r>
      <w:r w:rsidRPr="00591769">
        <w:rPr>
          <w:rFonts w:ascii="Arial" w:eastAsia="宋体" w:hAnsi="Arial" w:cs="Arial"/>
          <w:kern w:val="0"/>
          <w:sz w:val="24"/>
        </w:rPr>
        <w:t>°C</w:t>
      </w:r>
      <w:r w:rsidRPr="00591769">
        <w:rPr>
          <w:rFonts w:ascii="宋体" w:eastAsia="宋体" w:hAnsi="宋体" w:cs="宋体" w:hint="eastAsia"/>
          <w:kern w:val="0"/>
          <w:sz w:val="24"/>
        </w:rPr>
        <w:t>～60</w:t>
      </w:r>
      <w:r w:rsidRPr="00591769">
        <w:rPr>
          <w:rFonts w:ascii="Arial" w:eastAsia="宋体" w:hAnsi="Arial" w:cs="Arial"/>
          <w:kern w:val="0"/>
          <w:sz w:val="24"/>
        </w:rPr>
        <w:t>°C</w:t>
      </w:r>
    </w:p>
    <w:p w14:paraId="596CFEBB" w14:textId="77777777" w:rsidR="00591769" w:rsidRPr="00591769" w:rsidRDefault="00591769" w:rsidP="00591769">
      <w:pPr>
        <w:widowControl/>
        <w:spacing w:before="100" w:beforeAutospacing="1"/>
        <w:rPr>
          <w:rFonts w:ascii="宋体" w:eastAsia="宋体" w:hAnsi="宋体" w:cs="宋体"/>
          <w:kern w:val="0"/>
          <w:sz w:val="24"/>
        </w:rPr>
      </w:pPr>
      <w:r w:rsidRPr="00591769">
        <w:rPr>
          <w:rFonts w:ascii="宋体" w:eastAsia="宋体" w:hAnsi="宋体" w:cs="宋体" w:hint="eastAsia"/>
          <w:kern w:val="0"/>
          <w:sz w:val="24"/>
        </w:rPr>
        <w:t>12、相对湿度、温度：20</w:t>
      </w:r>
      <w:r w:rsidRPr="00591769">
        <w:rPr>
          <w:rFonts w:ascii="Arial" w:eastAsia="宋体" w:hAnsi="Arial" w:cs="Arial"/>
          <w:kern w:val="0"/>
          <w:sz w:val="24"/>
        </w:rPr>
        <w:t>°C</w:t>
      </w:r>
      <w:r w:rsidRPr="00591769">
        <w:rPr>
          <w:rFonts w:ascii="Arial" w:eastAsia="宋体" w:hAnsi="Arial" w:cs="Arial"/>
          <w:kern w:val="0"/>
          <w:sz w:val="24"/>
        </w:rPr>
        <w:t>以下湿度</w:t>
      </w:r>
      <w:r w:rsidRPr="00591769">
        <w:rPr>
          <w:rFonts w:ascii="Arial" w:eastAsia="宋体" w:hAnsi="Arial" w:cs="Arial"/>
          <w:kern w:val="0"/>
          <w:sz w:val="24"/>
        </w:rPr>
        <w:t>90%</w:t>
      </w:r>
      <w:r w:rsidRPr="00591769">
        <w:rPr>
          <w:rFonts w:ascii="Arial" w:eastAsia="宋体" w:hAnsi="Arial" w:cs="Arial"/>
          <w:kern w:val="0"/>
          <w:sz w:val="24"/>
        </w:rPr>
        <w:t>不结露</w:t>
      </w:r>
    </w:p>
    <w:p w14:paraId="45753DC0" w14:textId="77777777" w:rsidR="00591769" w:rsidRPr="00591769" w:rsidRDefault="00591769" w:rsidP="00591769">
      <w:pPr>
        <w:widowControl/>
        <w:spacing w:before="100" w:beforeAutospacing="1" w:after="120"/>
        <w:rPr>
          <w:rFonts w:ascii="宋体" w:eastAsia="宋体" w:hAnsi="宋体" w:cs="宋体"/>
          <w:kern w:val="0"/>
          <w:sz w:val="24"/>
        </w:rPr>
      </w:pPr>
      <w:r w:rsidRPr="00591769">
        <w:rPr>
          <w:rFonts w:ascii="宋体" w:eastAsia="宋体" w:hAnsi="宋体" w:cs="宋体" w:hint="eastAsia"/>
          <w:kern w:val="0"/>
          <w:sz w:val="24"/>
        </w:rPr>
        <w:t>13、防护等级：IP30</w:t>
      </w:r>
    </w:p>
    <w:p w14:paraId="3DCEC538" w14:textId="77777777" w:rsidR="00591769" w:rsidRPr="00591769" w:rsidRDefault="00591769" w:rsidP="00591769">
      <w:pPr>
        <w:widowControl/>
        <w:spacing w:before="100" w:beforeAutospacing="1" w:after="120"/>
        <w:rPr>
          <w:rFonts w:ascii="宋体" w:eastAsia="宋体" w:hAnsi="宋体" w:cs="宋体"/>
          <w:kern w:val="0"/>
          <w:sz w:val="24"/>
        </w:rPr>
      </w:pPr>
      <w:r w:rsidRPr="00591769">
        <w:rPr>
          <w:rFonts w:ascii="宋体" w:eastAsia="宋体" w:hAnsi="宋体" w:cs="宋体" w:hint="eastAsia"/>
          <w:kern w:val="0"/>
          <w:sz w:val="24"/>
        </w:rPr>
        <w:t>14、执行标准：GB28184-2011</w:t>
      </w:r>
    </w:p>
    <w:p w14:paraId="4070C059" w14:textId="77777777" w:rsidR="00591769" w:rsidRPr="00591769" w:rsidRDefault="00591769" w:rsidP="00591769">
      <w:pPr>
        <w:widowControl/>
        <w:spacing w:before="100" w:beforeAutospacing="1" w:after="120"/>
        <w:rPr>
          <w:rFonts w:ascii="宋体" w:eastAsia="宋体" w:hAnsi="宋体" w:cs="宋体"/>
          <w:kern w:val="0"/>
          <w:sz w:val="24"/>
        </w:rPr>
      </w:pPr>
      <w:r w:rsidRPr="00591769">
        <w:rPr>
          <w:rFonts w:ascii="Segoe UI Symbol" w:eastAsia="宋体" w:hAnsi="Segoe UI Symbol" w:cs="Segoe UI Symbol"/>
          <w:b/>
          <w:bCs/>
          <w:color w:val="1F497D"/>
          <w:kern w:val="0"/>
          <w:sz w:val="33"/>
          <w:szCs w:val="33"/>
        </w:rPr>
        <w:t>♦</w:t>
      </w:r>
      <w:r w:rsidRPr="00591769">
        <w:rPr>
          <w:rFonts w:ascii="宋体" w:eastAsia="宋体" w:hAnsi="宋体" w:cs="宋体" w:hint="eastAsia"/>
          <w:b/>
          <w:bCs/>
          <w:color w:val="1F497D"/>
          <w:kern w:val="0"/>
          <w:sz w:val="33"/>
          <w:szCs w:val="33"/>
        </w:rPr>
        <w:t>安装与接线</w:t>
      </w:r>
    </w:p>
    <w:p w14:paraId="408FE95A" w14:textId="77777777" w:rsidR="00591769" w:rsidRPr="00591769" w:rsidRDefault="00591769" w:rsidP="00591769">
      <w:pPr>
        <w:widowControl/>
        <w:spacing w:before="100" w:beforeAutospacing="1" w:after="120"/>
        <w:rPr>
          <w:rFonts w:ascii="宋体" w:eastAsia="宋体" w:hAnsi="宋体" w:cs="宋体"/>
          <w:kern w:val="0"/>
          <w:sz w:val="24"/>
        </w:rPr>
      </w:pPr>
      <w:r w:rsidRPr="00591769">
        <w:rPr>
          <w:rFonts w:ascii="宋体" w:eastAsia="宋体" w:hAnsi="宋体" w:cs="宋体" w:hint="eastAsia"/>
          <w:kern w:val="0"/>
          <w:sz w:val="24"/>
        </w:rPr>
        <w:t>1、传感器安装方式为标准导轨式安装方式，可直接安装在被监测消防电源控制柜内。</w:t>
      </w:r>
    </w:p>
    <w:p w14:paraId="6BF8056C" w14:textId="77777777" w:rsidR="00591769" w:rsidRPr="00591769" w:rsidRDefault="00591769" w:rsidP="00591769">
      <w:pPr>
        <w:widowControl/>
        <w:spacing w:before="100" w:beforeAutospacing="1" w:after="120"/>
        <w:rPr>
          <w:rFonts w:ascii="宋体" w:eastAsia="宋体" w:hAnsi="宋体" w:cs="宋体"/>
          <w:kern w:val="0"/>
          <w:sz w:val="24"/>
        </w:rPr>
      </w:pPr>
      <w:r w:rsidRPr="00591769">
        <w:rPr>
          <w:rFonts w:ascii="宋体" w:eastAsia="宋体" w:hAnsi="宋体" w:cs="宋体" w:hint="eastAsia"/>
          <w:kern w:val="0"/>
          <w:sz w:val="24"/>
        </w:rPr>
        <w:lastRenderedPageBreak/>
        <w:t>2、传感器的电源线、通讯线与消防电源监控器的电源线、通讯线连接正确，不可反接，按照端子标识接线。</w:t>
      </w:r>
    </w:p>
    <w:p w14:paraId="24F4F75F" w14:textId="77777777" w:rsidR="00591769" w:rsidRPr="00591769" w:rsidRDefault="00591769" w:rsidP="00591769">
      <w:pPr>
        <w:widowControl/>
        <w:spacing w:before="100" w:beforeAutospacing="1" w:after="120"/>
        <w:rPr>
          <w:rFonts w:ascii="宋体" w:eastAsia="宋体" w:hAnsi="宋体" w:cs="宋体"/>
          <w:kern w:val="0"/>
          <w:sz w:val="24"/>
        </w:rPr>
      </w:pPr>
      <w:r w:rsidRPr="00591769">
        <w:rPr>
          <w:rFonts w:ascii="宋体" w:eastAsia="宋体" w:hAnsi="宋体" w:cs="宋体" w:hint="eastAsia"/>
          <w:kern w:val="0"/>
          <w:sz w:val="24"/>
        </w:rPr>
        <w:t>3、传感器的地址设置不可以重复。</w:t>
      </w:r>
    </w:p>
    <w:p w14:paraId="1609EEE6" w14:textId="77777777" w:rsidR="00E61902" w:rsidRPr="00591769" w:rsidRDefault="00E61902" w:rsidP="00591769"/>
    <w:sectPr w:rsidR="00E61902" w:rsidRPr="005917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51">
      <wne:fci wne:fciName="FontColorPicker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WVkYTM3MDcwZjgxMTRjOWY4ZDM1OTY4YTIzY2ZkNGUifQ=="/>
  </w:docVars>
  <w:rsids>
    <w:rsidRoot w:val="00E61902"/>
    <w:rsid w:val="00591769"/>
    <w:rsid w:val="00E61902"/>
    <w:rsid w:val="12B62F40"/>
    <w:rsid w:val="22037FE9"/>
    <w:rsid w:val="2E6E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CE02D6"/>
  <w15:docId w15:val="{4BA0A8DE-845A-4804-B23A-2FFA3372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5917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7">
    <w:name w:val="正文文本缩进 字符"/>
    <w:basedOn w:val="a0"/>
    <w:link w:val="a6"/>
    <w:uiPriority w:val="99"/>
    <w:rsid w:val="00591769"/>
    <w:rPr>
      <w:rFonts w:ascii="宋体" w:hAnsi="宋体" w:cs="宋体"/>
      <w:sz w:val="24"/>
      <w:szCs w:val="24"/>
    </w:rPr>
  </w:style>
  <w:style w:type="character" w:customStyle="1" w:styleId="msobodytextindent0">
    <w:name w:val="msobodytextindent"/>
    <w:basedOn w:val="a0"/>
    <w:rsid w:val="00591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59254</dc:creator>
  <cp:lastModifiedBy>张 sy</cp:lastModifiedBy>
  <cp:revision>2</cp:revision>
  <dcterms:created xsi:type="dcterms:W3CDTF">2022-11-23T06:38:00Z</dcterms:created>
  <dcterms:modified xsi:type="dcterms:W3CDTF">2023-03-16T05:38:00Z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4A04BC92E3364E758341E11098B7CB41</vt:lpwstr>
  </property>
</Properties>
</file>